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974C">
      <w:pPr>
        <w:rPr>
          <w:rFonts w:asciiTheme="majorEastAsia" w:hAnsiTheme="majorEastAsia" w:eastAsiaTheme="majorEastAsia"/>
          <w:sz w:val="28"/>
          <w:szCs w:val="28"/>
        </w:rPr>
      </w:pPr>
    </w:p>
    <w:p w14:paraId="6F449018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065BB5A7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15DA5736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460FC757">
      <w:pPr>
        <w:jc w:val="center"/>
        <w:outlineLvl w:val="0"/>
        <w:rPr>
          <w:rFonts w:asciiTheme="majorEastAsia" w:hAnsiTheme="majorEastAsia" w:eastAsiaTheme="majorEastAsia"/>
          <w:b/>
          <w:bCs/>
          <w:spacing w:val="40"/>
          <w:sz w:val="96"/>
          <w:szCs w:val="96"/>
        </w:rPr>
      </w:pPr>
      <w:r>
        <w:rPr>
          <w:rFonts w:hint="eastAsia" w:asciiTheme="majorEastAsia" w:hAnsiTheme="majorEastAsia" w:eastAsiaTheme="majorEastAsia"/>
          <w:b/>
          <w:bCs/>
          <w:spacing w:val="40"/>
          <w:sz w:val="96"/>
          <w:szCs w:val="96"/>
        </w:rPr>
        <w:t>检 测 报 告</w:t>
      </w:r>
    </w:p>
    <w:p w14:paraId="13707209">
      <w:pPr>
        <w:spacing w:line="240" w:lineRule="exact"/>
        <w:jc w:val="center"/>
        <w:outlineLvl w:val="0"/>
        <w:rPr>
          <w:rFonts w:asciiTheme="majorEastAsia" w:hAnsiTheme="majorEastAsia" w:eastAsiaTheme="majorEastAsia"/>
          <w:b/>
          <w:bCs/>
          <w:sz w:val="96"/>
        </w:rPr>
      </w:pPr>
    </w:p>
    <w:p w14:paraId="744A72AB"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1E539DC9">
      <w:pPr>
        <w:rPr>
          <w:rFonts w:hint="eastAsia" w:eastAsia="仿宋"/>
          <w:sz w:val="36"/>
          <w:szCs w:val="36"/>
          <w:lang w:eastAsia="zh-CN"/>
        </w:rPr>
      </w:pPr>
      <w:r>
        <w:rPr>
          <w:rFonts w:asciiTheme="majorEastAsia" w:hAnsiTheme="majorEastAsia" w:eastAsiaTheme="majorEastAsia"/>
          <w:sz w:val="36"/>
          <w:szCs w:val="36"/>
        </w:rPr>
        <w:tab/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</w:rPr>
        <w:t>报告编号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eastAsia="仿宋"/>
          <w:sz w:val="36"/>
          <w:szCs w:val="36"/>
          <w:lang w:eastAsia="zh-CN"/>
        </w:rPr>
        <w:t>ZNJC/2025-0068B0302</w:t>
      </w:r>
    </w:p>
    <w:p w14:paraId="0F0FCBF9">
      <w:pPr>
        <w:pStyle w:val="2"/>
        <w:rPr>
          <w:rFonts w:hint="eastAsia"/>
          <w:lang w:eastAsia="zh-CN"/>
        </w:rPr>
      </w:pPr>
    </w:p>
    <w:p w14:paraId="7F45852A">
      <w:pPr>
        <w:pStyle w:val="2"/>
      </w:pPr>
    </w:p>
    <w:p w14:paraId="0057899D">
      <w:pPr>
        <w:pStyle w:val="2"/>
      </w:pPr>
    </w:p>
    <w:p w14:paraId="1112AB1A">
      <w:pPr>
        <w:pStyle w:val="3"/>
        <w:rPr>
          <w:sz w:val="44"/>
          <w:szCs w:val="44"/>
        </w:rPr>
      </w:pPr>
    </w:p>
    <w:p w14:paraId="5A72F6C4">
      <w:pPr>
        <w:rPr>
          <w:rFonts w:asciiTheme="majorEastAsia" w:hAnsiTheme="majorEastAsia" w:eastAsiaTheme="majorEastAsia"/>
          <w:szCs w:val="21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检测类别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委托检测                                                                 </w:t>
      </w:r>
    </w:p>
    <w:p w14:paraId="5A5A70A7">
      <w:pPr>
        <w:rPr>
          <w:rFonts w:asciiTheme="majorEastAsia" w:hAnsiTheme="majorEastAsia" w:eastAsiaTheme="majorEastAsia"/>
          <w:szCs w:val="21"/>
          <w:shd w:val="clear" w:color="auto" w:fill="FFFFFF"/>
        </w:rPr>
      </w:pPr>
    </w:p>
    <w:p w14:paraId="749C08E2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样品名称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      废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>水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</w:p>
    <w:p w14:paraId="1F7EB9DA">
      <w:pPr>
        <w:rPr>
          <w:rFonts w:asciiTheme="majorEastAsia" w:hAnsiTheme="majorEastAsia" w:eastAsiaTheme="majorEastAsia"/>
          <w:szCs w:val="21"/>
          <w:u w:val="single"/>
        </w:rPr>
      </w:pPr>
    </w:p>
    <w:p w14:paraId="13B2938D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委托单位：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绍兴市中良环保科技有限公司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  </w:t>
      </w:r>
    </w:p>
    <w:p w14:paraId="7659E5DA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26DB1BD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66A0EEAE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34680B2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2369ECF4">
      <w:pPr>
        <w:jc w:val="center"/>
        <w:rPr>
          <w:rFonts w:asciiTheme="majorEastAsia" w:hAnsiTheme="majorEastAsia" w:eastAsiaTheme="majorEastAsia"/>
          <w:b/>
          <w:spacing w:val="100"/>
          <w:sz w:val="36"/>
          <w:szCs w:val="36"/>
        </w:rPr>
        <w:sectPr>
          <w:footerReference r:id="rId3" w:type="default"/>
          <w:pgSz w:w="11906" w:h="16838"/>
          <w:pgMar w:top="1077" w:right="1588" w:bottom="96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b/>
          <w:spacing w:val="100"/>
          <w:sz w:val="36"/>
          <w:szCs w:val="36"/>
        </w:rPr>
        <w:t>浙江中诺检测技术有限公司</w:t>
      </w:r>
    </w:p>
    <w:p w14:paraId="27B3431E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186F23C3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声明</w:t>
      </w:r>
    </w:p>
    <w:p w14:paraId="35B1D773">
      <w:pPr>
        <w:contextualSpacing/>
        <w:jc w:val="center"/>
        <w:rPr>
          <w:rFonts w:hint="default" w:ascii="Times New Roman" w:hAnsi="Times New Roman" w:cs="Times New Roman" w:eastAsiaTheme="majorEastAsia"/>
          <w:b/>
          <w:sz w:val="28"/>
          <w:szCs w:val="28"/>
        </w:rPr>
      </w:pPr>
    </w:p>
    <w:p w14:paraId="08159F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本报告无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和批准人签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字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0E78A7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复印报告未重新加盖本公司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214B07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本报告</w:t>
      </w:r>
      <w:r>
        <w:rPr>
          <w:rFonts w:hint="default" w:ascii="Times New Roman" w:hAnsi="Times New Roman" w:eastAsia="宋体" w:cs="Times New Roman"/>
          <w:sz w:val="28"/>
          <w:szCs w:val="28"/>
        </w:rPr>
        <w:t>部分复制、私自转让、盗用、冒用、涂改或以其它任何形式篡改的均属无效，本公司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不承担</w:t>
      </w:r>
      <w:r>
        <w:rPr>
          <w:rFonts w:hint="default" w:ascii="Times New Roman" w:hAnsi="Times New Roman" w:eastAsia="宋体" w:cs="Times New Roman"/>
          <w:sz w:val="28"/>
          <w:szCs w:val="28"/>
        </w:rPr>
        <w:t>相应的法律责任。</w:t>
      </w:r>
    </w:p>
    <w:p w14:paraId="10C87F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</w:t>
      </w:r>
      <w:r>
        <w:rPr>
          <w:rFonts w:hint="default" w:ascii="Times New Roman" w:hAnsi="Times New Roman" w:eastAsia="宋体" w:cs="Times New Roman"/>
          <w:sz w:val="28"/>
          <w:szCs w:val="28"/>
        </w:rPr>
        <w:t>委托单位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自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送样的</w:t>
      </w:r>
      <w:r>
        <w:rPr>
          <w:rFonts w:hint="default" w:ascii="Times New Roman" w:hAnsi="Times New Roman" w:eastAsia="宋体" w:cs="Times New Roman"/>
          <w:sz w:val="28"/>
          <w:szCs w:val="28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的代表性和真实性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由委托方</w:t>
      </w:r>
      <w:r>
        <w:rPr>
          <w:rFonts w:hint="default" w:ascii="Times New Roman" w:hAnsi="Times New Roman" w:eastAsia="宋体" w:cs="Times New Roman"/>
          <w:sz w:val="28"/>
          <w:szCs w:val="28"/>
        </w:rPr>
        <w:t>负责，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相应的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检测结果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仅适用于收到的样品，</w:t>
      </w:r>
      <w:r>
        <w:rPr>
          <w:rFonts w:hint="default" w:ascii="Times New Roman" w:hAnsi="Times New Roman" w:eastAsia="宋体" w:cs="Times New Roman"/>
          <w:sz w:val="28"/>
          <w:szCs w:val="28"/>
        </w:rPr>
        <w:t>本公司</w:t>
      </w:r>
      <w:r>
        <w:rPr>
          <w:rFonts w:hint="eastAsia" w:cs="Times New Roman"/>
          <w:sz w:val="28"/>
          <w:szCs w:val="28"/>
          <w:lang w:eastAsia="zh-CN"/>
        </w:rPr>
        <w:t>只对来样负责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3925F6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委托单位如对报告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</w:rPr>
        <w:t>数据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或结果</w:t>
      </w:r>
      <w:r>
        <w:rPr>
          <w:rFonts w:hint="default" w:ascii="Times New Roman" w:hAnsi="Times New Roman" w:eastAsia="宋体" w:cs="Times New Roman"/>
          <w:sz w:val="28"/>
          <w:szCs w:val="28"/>
        </w:rPr>
        <w:t>有异议，请于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sz w:val="28"/>
          <w:szCs w:val="28"/>
        </w:rPr>
        <w:t>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签发</w:t>
      </w:r>
      <w:r>
        <w:rPr>
          <w:rFonts w:hint="default" w:ascii="Times New Roman" w:hAnsi="Times New Roman" w:eastAsia="宋体" w:cs="Times New Roman"/>
          <w:sz w:val="28"/>
          <w:szCs w:val="28"/>
        </w:rPr>
        <w:t>之日起十五日内向本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sz w:val="28"/>
          <w:szCs w:val="28"/>
        </w:rPr>
        <w:t>书面提出。</w:t>
      </w:r>
    </w:p>
    <w:p w14:paraId="53B7B7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不能进行复测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和重现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宋体" w:cs="Times New Roman"/>
          <w:sz w:val="28"/>
          <w:szCs w:val="28"/>
        </w:rPr>
        <w:t>不进行复测，委托单位放弃异议权利。</w:t>
      </w:r>
    </w:p>
    <w:p w14:paraId="13DC930A">
      <w:pPr>
        <w:jc w:val="center"/>
        <w:rPr>
          <w:rFonts w:ascii="黑体" w:hAnsi="黑体" w:eastAsia="黑体"/>
          <w:sz w:val="36"/>
          <w:szCs w:val="36"/>
        </w:rPr>
      </w:pPr>
    </w:p>
    <w:p w14:paraId="7D8D2241">
      <w:pPr>
        <w:jc w:val="center"/>
        <w:rPr>
          <w:rFonts w:ascii="黑体" w:hAnsi="黑体" w:eastAsia="黑体"/>
          <w:sz w:val="36"/>
          <w:szCs w:val="36"/>
        </w:rPr>
      </w:pPr>
    </w:p>
    <w:p w14:paraId="26C187B8">
      <w:pPr>
        <w:jc w:val="center"/>
        <w:rPr>
          <w:rFonts w:ascii="黑体" w:hAnsi="黑体" w:eastAsia="黑体"/>
          <w:sz w:val="36"/>
          <w:szCs w:val="36"/>
        </w:rPr>
      </w:pPr>
    </w:p>
    <w:p w14:paraId="6DC1E1C6">
      <w:pPr>
        <w:jc w:val="center"/>
        <w:rPr>
          <w:rFonts w:ascii="黑体" w:hAnsi="黑体" w:eastAsia="黑体"/>
          <w:sz w:val="36"/>
          <w:szCs w:val="36"/>
        </w:rPr>
      </w:pPr>
    </w:p>
    <w:p w14:paraId="63C6FD7F">
      <w:pPr>
        <w:jc w:val="center"/>
        <w:rPr>
          <w:rFonts w:ascii="黑体" w:hAnsi="黑体" w:eastAsia="黑体"/>
          <w:sz w:val="36"/>
          <w:szCs w:val="36"/>
        </w:rPr>
      </w:pPr>
    </w:p>
    <w:p w14:paraId="0F320627">
      <w:pPr>
        <w:jc w:val="center"/>
        <w:rPr>
          <w:rFonts w:ascii="黑体" w:hAnsi="黑体" w:eastAsia="黑体"/>
          <w:sz w:val="36"/>
          <w:szCs w:val="36"/>
        </w:rPr>
      </w:pPr>
    </w:p>
    <w:p w14:paraId="35C58D08">
      <w:pPr>
        <w:jc w:val="center"/>
        <w:rPr>
          <w:rFonts w:ascii="黑体" w:hAnsi="黑体" w:eastAsia="黑体"/>
          <w:sz w:val="36"/>
          <w:szCs w:val="36"/>
        </w:rPr>
      </w:pPr>
    </w:p>
    <w:p w14:paraId="70C07F41">
      <w:pPr>
        <w:rPr>
          <w:rFonts w:ascii="黑体" w:hAnsi="黑体" w:eastAsia="黑体"/>
          <w:sz w:val="36"/>
          <w:szCs w:val="36"/>
        </w:rPr>
      </w:pPr>
    </w:p>
    <w:p w14:paraId="091DF42E">
      <w:pPr>
        <w:jc w:val="center"/>
        <w:rPr>
          <w:rFonts w:ascii="黑体" w:hAnsi="黑体" w:eastAsia="黑体"/>
          <w:sz w:val="36"/>
          <w:szCs w:val="36"/>
        </w:rPr>
        <w:sectPr>
          <w:headerReference r:id="rId4" w:type="default"/>
          <w:footerReference r:id="rId5" w:type="default"/>
          <w:pgSz w:w="11906" w:h="16838"/>
          <w:pgMar w:top="1077" w:right="1588" w:bottom="964" w:left="1588" w:header="851" w:footer="992" w:gutter="0"/>
          <w:pgNumType w:start="1"/>
          <w:cols w:space="425" w:num="1"/>
          <w:docGrid w:type="linesAndChars" w:linePitch="312" w:charSpace="0"/>
        </w:sectPr>
      </w:pPr>
    </w:p>
    <w:p w14:paraId="19A2B0B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检测报告</w:t>
      </w:r>
    </w:p>
    <w:tbl>
      <w:tblPr>
        <w:tblStyle w:val="10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1413"/>
        <w:gridCol w:w="2709"/>
        <w:gridCol w:w="1890"/>
        <w:gridCol w:w="3065"/>
      </w:tblGrid>
      <w:tr w14:paraId="0E32F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7FCE3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委托单位名称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0C7F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374FF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35025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委托单位地址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173BD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60913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224C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受检单位名称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4D95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49F8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4441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受检单位地址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22FC5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0F79B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5F5A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采样/收样日期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6114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2025年03月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12日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1353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采样/送样单位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7D9F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浙江中诺检测技术有限公司</w:t>
            </w:r>
          </w:p>
        </w:tc>
      </w:tr>
      <w:tr w14:paraId="3DA3E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64AB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检测日期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78CA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2025年03月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12~14日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69BF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60979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  <w:p w14:paraId="7A49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本公司实验室</w:t>
            </w:r>
          </w:p>
        </w:tc>
      </w:tr>
      <w:tr w14:paraId="52958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39A1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样品类别/数量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54E0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废水（雨水）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3组样</w:t>
            </w:r>
          </w:p>
        </w:tc>
      </w:tr>
      <w:tr w14:paraId="0B697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vAlign w:val="center"/>
          </w:tcPr>
          <w:p w14:paraId="41FF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6C7D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检测项目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0298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0EF2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主要仪器设备</w:t>
            </w:r>
          </w:p>
        </w:tc>
      </w:tr>
      <w:tr w14:paraId="287F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Merge w:val="restart"/>
            <w:tcBorders>
              <w:tl2br w:val="nil"/>
              <w:tr2bl w:val="nil"/>
            </w:tcBorders>
            <w:vAlign w:val="center"/>
          </w:tcPr>
          <w:p w14:paraId="7D876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废</w:t>
            </w:r>
          </w:p>
          <w:p w14:paraId="6372C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水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2A25D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342B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pH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值的测定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电极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HJ 1147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1784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便携式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PH计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HB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5型</w:t>
            </w:r>
          </w:p>
        </w:tc>
      </w:tr>
      <w:tr w14:paraId="4E8D0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Merge w:val="continue"/>
            <w:tcBorders>
              <w:tl2br w:val="nil"/>
              <w:tr2bl w:val="nil"/>
            </w:tcBorders>
            <w:vAlign w:val="center"/>
          </w:tcPr>
          <w:p w14:paraId="6458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4CEDD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1234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悬浮物的测定 重量法</w:t>
            </w:r>
          </w:p>
          <w:p w14:paraId="5C12C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GB/T 11901-1989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79BD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电子天平 ME204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/02</w:t>
            </w:r>
          </w:p>
        </w:tc>
      </w:tr>
      <w:tr w14:paraId="37734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Merge w:val="continue"/>
            <w:tcBorders>
              <w:tl2br w:val="nil"/>
              <w:tr2bl w:val="nil"/>
            </w:tcBorders>
            <w:vAlign w:val="center"/>
          </w:tcPr>
          <w:p w14:paraId="355A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401D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422B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需氧量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5E4F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化学需氧量的测定 重铬酸盐法</w:t>
            </w:r>
          </w:p>
          <w:p w14:paraId="5B44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HJ 828-2017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5AC1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50mL酸式滴定管</w:t>
            </w:r>
          </w:p>
        </w:tc>
      </w:tr>
      <w:tr w14:paraId="317C3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4675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1DF8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72EF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63519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意见和解释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2472C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E109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492E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eastAsiaTheme="minorEastAsia"/>
                <w:color w:val="auto"/>
                <w:sz w:val="24"/>
              </w:rPr>
              <w:t>检测结论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2B02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C056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0799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2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编制：       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审核：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批准：</w:t>
            </w:r>
          </w:p>
          <w:p w14:paraId="2A3E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A4E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A6B01C">
            <w:pPr>
              <w:pStyle w:val="5"/>
            </w:pPr>
          </w:p>
          <w:p w14:paraId="14C73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66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righ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签发日期：       年      月     日</w:t>
            </w:r>
          </w:p>
        </w:tc>
      </w:tr>
    </w:tbl>
    <w:p w14:paraId="3A2D1555">
      <w:pPr>
        <w:spacing w:line="240" w:lineRule="atLeast"/>
        <w:jc w:val="center"/>
        <w:rPr>
          <w:b/>
          <w:sz w:val="32"/>
          <w:szCs w:val="32"/>
        </w:rPr>
        <w:sectPr>
          <w:headerReference r:id="rId6" w:type="default"/>
          <w:pgSz w:w="11906" w:h="16838"/>
          <w:pgMar w:top="1134" w:right="1134" w:bottom="1134" w:left="1134" w:header="1134" w:footer="1134" w:gutter="0"/>
          <w:pgNumType w:start="1"/>
          <w:cols w:space="0" w:num="1"/>
          <w:docGrid w:type="linesAndChars" w:linePitch="329" w:charSpace="409"/>
        </w:sectPr>
      </w:pPr>
    </w:p>
    <w:p w14:paraId="59C6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after="166" w:afterLines="50" w:line="44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检测结果</w:t>
      </w:r>
    </w:p>
    <w:p w14:paraId="2CC1B257">
      <w:pPr>
        <w:spacing w:line="220" w:lineRule="atLeast"/>
        <w:jc w:val="right"/>
        <w:rPr>
          <w:sz w:val="24"/>
        </w:rPr>
      </w:pPr>
      <w:r>
        <w:rPr>
          <w:sz w:val="24"/>
        </w:rPr>
        <w:t>单位：mg/L（</w:t>
      </w:r>
      <w:r>
        <w:rPr>
          <w:rFonts w:ascii="Times New Roman" w:eastAsiaTheme="minorEastAsia"/>
          <w:b w:val="0"/>
          <w:bCs/>
          <w:sz w:val="24"/>
          <w:szCs w:val="24"/>
        </w:rPr>
        <w:t>pH无量纲</w:t>
      </w:r>
      <w:r>
        <w:rPr>
          <w:sz w:val="24"/>
        </w:rPr>
        <w:t>）</w:t>
      </w:r>
    </w:p>
    <w:tbl>
      <w:tblPr>
        <w:tblStyle w:val="10"/>
        <w:tblW w:w="507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348"/>
        <w:gridCol w:w="1705"/>
        <w:gridCol w:w="1303"/>
        <w:gridCol w:w="1338"/>
        <w:gridCol w:w="1339"/>
        <w:gridCol w:w="1349"/>
      </w:tblGrid>
      <w:tr w14:paraId="3D70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  <w:jc w:val="center"/>
        </w:trPr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21701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0F9A9A5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监测点位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88C3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样品编号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33D9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样品状态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96B6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pH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F3D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悬浮物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8953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</w:tr>
      <w:tr w14:paraId="78A99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  <w:p w14:paraId="5370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03月12日</w:t>
            </w:r>
          </w:p>
        </w:tc>
        <w:tc>
          <w:tcPr>
            <w:tcW w:w="687" w:type="pct"/>
            <w:vMerge w:val="restart"/>
            <w:tcBorders>
              <w:tl2br w:val="nil"/>
              <w:tr2bl w:val="nil"/>
            </w:tcBorders>
            <w:vAlign w:val="center"/>
          </w:tcPr>
          <w:p w14:paraId="6226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13BC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68B水-250312-2#-1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1EE1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D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3276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C7A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0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4D83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292A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68B水-250312-2#-2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623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3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6FC6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7FB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C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53EC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7C26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68B水-250312-2#-3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107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5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0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1D2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</w:tbl>
    <w:p w14:paraId="3ADD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kern w:val="0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※※※※※报告结束※※※※※</w:t>
      </w:r>
    </w:p>
    <w:p w14:paraId="6F8FB3C2">
      <w:pPr>
        <w:spacing w:line="220" w:lineRule="atLeast"/>
        <w:jc w:val="left"/>
        <w:rPr>
          <w:rFonts w:hint="eastAsia"/>
          <w:b/>
          <w:kern w:val="0"/>
          <w:sz w:val="24"/>
        </w:rPr>
        <w:sectPr>
          <w:pgSz w:w="11906" w:h="16838"/>
          <w:pgMar w:top="1134" w:right="1134" w:bottom="1134" w:left="1134" w:header="1020" w:footer="850" w:gutter="0"/>
          <w:cols w:space="0" w:num="1"/>
          <w:docGrid w:type="linesAndChars" w:linePitch="329" w:charSpace="537"/>
        </w:sectPr>
      </w:pPr>
    </w:p>
    <w:p w14:paraId="6A7E537F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pH值</w:t>
      </w:r>
      <w:r>
        <w:rPr>
          <w:rFonts w:hint="eastAsia"/>
          <w:b/>
          <w:bCs/>
          <w:sz w:val="24"/>
          <w:szCs w:val="32"/>
          <w:lang w:val="en-US" w:eastAsia="zh-CN"/>
        </w:rPr>
        <w:t>测定时水温</w:t>
      </w:r>
    </w:p>
    <w:tbl>
      <w:tblPr>
        <w:tblStyle w:val="10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4202"/>
        <w:gridCol w:w="2886"/>
      </w:tblGrid>
      <w:tr w14:paraId="084AE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1" w:type="pct"/>
            <w:tcBorders>
              <w:tl2br w:val="nil"/>
              <w:tr2bl w:val="nil"/>
            </w:tcBorders>
            <w:vAlign w:val="center"/>
          </w:tcPr>
          <w:p w14:paraId="2353AB8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2133" w:type="pct"/>
            <w:tcBorders>
              <w:tl2br w:val="nil"/>
              <w:tr2bl w:val="nil"/>
            </w:tcBorders>
            <w:vAlign w:val="center"/>
          </w:tcPr>
          <w:p w14:paraId="222DEFEE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样品编号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vAlign w:val="center"/>
          </w:tcPr>
          <w:p w14:paraId="72864304">
            <w:pPr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水温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5E064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1" w:type="pct"/>
            <w:vMerge w:val="restart"/>
            <w:tcBorders>
              <w:tl2br w:val="nil"/>
              <w:tr2bl w:val="nil"/>
            </w:tcBorders>
            <w:vAlign w:val="center"/>
          </w:tcPr>
          <w:p w14:paraId="691557F3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2133" w:type="pct"/>
            <w:tcBorders>
              <w:tl2br w:val="nil"/>
              <w:tr2bl w:val="nil"/>
            </w:tcBorders>
            <w:vAlign w:val="center"/>
          </w:tcPr>
          <w:p w14:paraId="2941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68B水-250312-2#-1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vAlign w:val="center"/>
          </w:tcPr>
          <w:p w14:paraId="080EEB3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18.6</w:t>
            </w:r>
          </w:p>
        </w:tc>
      </w:tr>
      <w:tr w14:paraId="29D1C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1" w:type="pct"/>
            <w:vMerge w:val="continue"/>
            <w:tcBorders>
              <w:tl2br w:val="nil"/>
              <w:tr2bl w:val="nil"/>
            </w:tcBorders>
            <w:vAlign w:val="center"/>
          </w:tcPr>
          <w:p w14:paraId="58A2E0E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3" w:type="pct"/>
            <w:tcBorders>
              <w:tl2br w:val="nil"/>
              <w:tr2bl w:val="nil"/>
            </w:tcBorders>
            <w:vAlign w:val="center"/>
          </w:tcPr>
          <w:p w14:paraId="1C5B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68B水-250312-2#-2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vAlign w:val="center"/>
          </w:tcPr>
          <w:p w14:paraId="158D70C8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19.0</w:t>
            </w:r>
          </w:p>
        </w:tc>
      </w:tr>
      <w:tr w14:paraId="694D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1" w:type="pct"/>
            <w:vMerge w:val="continue"/>
            <w:tcBorders>
              <w:tl2br w:val="nil"/>
              <w:tr2bl w:val="nil"/>
            </w:tcBorders>
            <w:vAlign w:val="center"/>
          </w:tcPr>
          <w:p w14:paraId="78943FD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3" w:type="pct"/>
            <w:tcBorders>
              <w:tl2br w:val="nil"/>
              <w:tr2bl w:val="nil"/>
            </w:tcBorders>
            <w:vAlign w:val="center"/>
          </w:tcPr>
          <w:p w14:paraId="6C29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68B水-250312-2#-3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vAlign w:val="center"/>
          </w:tcPr>
          <w:p w14:paraId="36494522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19.2</w:t>
            </w:r>
            <w:bookmarkStart w:id="0" w:name="_GoBack"/>
            <w:bookmarkEnd w:id="0"/>
          </w:p>
        </w:tc>
      </w:tr>
    </w:tbl>
    <w:p w14:paraId="09049090">
      <w:pPr>
        <w:pStyle w:val="5"/>
        <w:rPr>
          <w:rFonts w:hint="eastAsia"/>
        </w:rPr>
      </w:pPr>
    </w:p>
    <w:p w14:paraId="14BB46D0">
      <w:pPr>
        <w:spacing w:line="220" w:lineRule="atLeast"/>
        <w:jc w:val="center"/>
        <w:rPr>
          <w:rFonts w:hint="eastAsia" w:eastAsia="宋体" w:asciiTheme="majorEastAsia" w:hAnsiTheme="majorEastAsia"/>
          <w:b/>
          <w:bCs/>
          <w:sz w:val="24"/>
          <w:lang w:eastAsia="zh-CN"/>
        </w:rPr>
      </w:pPr>
    </w:p>
    <w:sectPr>
      <w:headerReference r:id="rId7" w:type="default"/>
      <w:pgSz w:w="11906" w:h="16838"/>
      <w:pgMar w:top="1134" w:right="1134" w:bottom="1134" w:left="1134" w:header="1020" w:footer="850" w:gutter="0"/>
      <w:cols w:space="0" w:num="1"/>
      <w:docGrid w:type="linesAndChars" w:linePitch="329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7FF1">
    <w:pPr>
      <w:jc w:val="left"/>
      <w:rPr>
        <w:rFonts w:asciiTheme="minorEastAsia" w:hAnsiTheme="minorEastAsia" w:eastAsiaTheme="minorEastAsia"/>
        <w:sz w:val="18"/>
        <w:szCs w:val="18"/>
      </w:rPr>
    </w:pPr>
    <w:r>
      <w:rPr>
        <w:rFonts w:hint="eastAsia" w:asciiTheme="minorEastAsia" w:hAnsiTheme="minorEastAsia" w:eastAsiaTheme="minorEastAsia"/>
        <w:szCs w:val="21"/>
      </w:rPr>
      <w:t>地址：</w:t>
    </w:r>
    <w:r>
      <w:rPr>
        <w:rFonts w:hint="eastAsia" w:asciiTheme="minorEastAsia" w:hAnsiTheme="minorEastAsia" w:eastAsiaTheme="minorEastAsia"/>
        <w:sz w:val="18"/>
        <w:szCs w:val="18"/>
      </w:rPr>
      <w:t>浙江省绍兴市</w:t>
    </w:r>
    <w:r>
      <w:rPr>
        <w:rFonts w:hint="eastAsia" w:asciiTheme="minorEastAsia" w:hAnsiTheme="minorEastAsia" w:eastAsiaTheme="minorEastAsia"/>
        <w:sz w:val="18"/>
        <w:szCs w:val="18"/>
        <w:lang w:eastAsia="zh-CN"/>
      </w:rPr>
      <w:t>越城区斗门街道袍渎路</w:t>
    </w:r>
    <w:r>
      <w:rPr>
        <w:rFonts w:hint="eastAsia" w:asciiTheme="minorEastAsia" w:hAnsiTheme="minorEastAsia" w:eastAsiaTheme="minorEastAsia"/>
        <w:sz w:val="18"/>
        <w:szCs w:val="18"/>
        <w:lang w:val="en-US" w:eastAsia="zh-CN"/>
      </w:rPr>
      <w:t>25号节能环保科创中心1幢501-2室</w:t>
    </w:r>
    <w:r>
      <w:rPr>
        <w:rFonts w:hint="eastAsia" w:ascii="宋体" w:hAnsi="宋体" w:eastAsia="宋体"/>
        <w:sz w:val="18"/>
        <w:szCs w:val="18"/>
      </w:rPr>
      <w:t xml:space="preserve"> </w:t>
    </w:r>
    <w:r>
      <w:rPr>
        <w:rFonts w:hint="eastAsia" w:asciiTheme="minorEastAsia" w:hAnsiTheme="minorEastAsia" w:eastAsiaTheme="minorEastAsia"/>
        <w:sz w:val="18"/>
        <w:szCs w:val="18"/>
      </w:rPr>
      <w:t xml:space="preserve">  </w:t>
    </w:r>
  </w:p>
  <w:p w14:paraId="5C52FF0B">
    <w:pPr>
      <w:pStyle w:val="7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电话：0575-81181339       </w:t>
    </w:r>
  </w:p>
  <w:p w14:paraId="3D34C6F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B4E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11F3">
    <w:pPr>
      <w:pStyle w:val="8"/>
      <w:pBdr>
        <w:bottom w:val="single" w:color="FFFFFF" w:sz="6" w:space="1"/>
      </w:pBdr>
      <w:jc w:val="left"/>
      <w:rPr>
        <w:rFonts w:asciiTheme="majorEastAsia" w:hAnsiTheme="majorEastAsia" w:eastAsiaTheme="majorEastAsi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6724">
    <w:pPr>
      <w:pStyle w:val="8"/>
      <w:jc w:val="left"/>
      <w:rPr>
        <w:rFonts w:hint="default" w:eastAsiaTheme="majorEastAsia"/>
        <w:sz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F6651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kyR6ckBAACa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Jc&#10;ZX/6ADW23QdsTMM7P+TeKQ+YzLIHFW1+oyCCdXT3fHVXDomI/NF6tV5XWBJYmw+Iwx4+DxHSe+kt&#10;yUFDI15fcZWfPkIaW+eWPM35O20M5nlt3D8JxMwZlrmPHHOUhv0wEd/79ox6erz5hjpcdErMB4fG&#10;5iWZgzgH+zk4hqgPHVJbFl4Qbo8JSRRuecIIOw3GKyvqpvXKO/H4XLoefqn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WTJHp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4F6651"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/>
        <w:sz w:val="24"/>
      </w:rPr>
      <w:t>报告编号：</w:t>
    </w:r>
    <w:r>
      <w:rPr>
        <w:rFonts w:hint="eastAsia" w:eastAsiaTheme="majorEastAsia"/>
        <w:sz w:val="24"/>
        <w:lang w:eastAsia="zh-CN"/>
      </w:rPr>
      <w:t>ZNJC/2025-0068B0302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EB877">
    <w:pPr>
      <w:pStyle w:val="8"/>
      <w:pBdr>
        <w:bottom w:val="none" w:color="auto" w:sz="0" w:space="1"/>
      </w:pBdr>
      <w:jc w:val="left"/>
      <w:rPr>
        <w:rFonts w:hint="default" w:asciiTheme="majorEastAsia" w:hAnsiTheme="majorEastAsia" w:eastAsiaTheme="majorEastAsia"/>
        <w:sz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C75B8"/>
    <w:multiLevelType w:val="multilevel"/>
    <w:tmpl w:val="2C6C75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6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TI1MWY0OTBiNzE0NGFmYjNjNWZjZWRjYWNjMWYifQ=="/>
  </w:docVars>
  <w:rsids>
    <w:rsidRoot w:val="00DE1C0C"/>
    <w:rsid w:val="00004BBC"/>
    <w:rsid w:val="00005E26"/>
    <w:rsid w:val="000067B3"/>
    <w:rsid w:val="0002064F"/>
    <w:rsid w:val="00023F8E"/>
    <w:rsid w:val="00027B30"/>
    <w:rsid w:val="0003055F"/>
    <w:rsid w:val="00031373"/>
    <w:rsid w:val="00036068"/>
    <w:rsid w:val="000433C2"/>
    <w:rsid w:val="0004553E"/>
    <w:rsid w:val="00047117"/>
    <w:rsid w:val="000535F9"/>
    <w:rsid w:val="00060E46"/>
    <w:rsid w:val="00063633"/>
    <w:rsid w:val="00063F0D"/>
    <w:rsid w:val="000641DC"/>
    <w:rsid w:val="000661A7"/>
    <w:rsid w:val="00070BB8"/>
    <w:rsid w:val="00071B70"/>
    <w:rsid w:val="00072F94"/>
    <w:rsid w:val="00074613"/>
    <w:rsid w:val="00074981"/>
    <w:rsid w:val="00077764"/>
    <w:rsid w:val="00077989"/>
    <w:rsid w:val="000818F6"/>
    <w:rsid w:val="00085B4F"/>
    <w:rsid w:val="00090C5E"/>
    <w:rsid w:val="00091229"/>
    <w:rsid w:val="000A4439"/>
    <w:rsid w:val="000A6609"/>
    <w:rsid w:val="000A7B16"/>
    <w:rsid w:val="000B0E65"/>
    <w:rsid w:val="000B42C9"/>
    <w:rsid w:val="000B4B61"/>
    <w:rsid w:val="000B5133"/>
    <w:rsid w:val="000B620E"/>
    <w:rsid w:val="000B64DF"/>
    <w:rsid w:val="000C043A"/>
    <w:rsid w:val="000C276C"/>
    <w:rsid w:val="000D0A0C"/>
    <w:rsid w:val="000D1E71"/>
    <w:rsid w:val="000D1ED2"/>
    <w:rsid w:val="000D23DE"/>
    <w:rsid w:val="000D57BE"/>
    <w:rsid w:val="000D7F25"/>
    <w:rsid w:val="000E1437"/>
    <w:rsid w:val="000E31A3"/>
    <w:rsid w:val="000E4770"/>
    <w:rsid w:val="000F27DB"/>
    <w:rsid w:val="000F7A93"/>
    <w:rsid w:val="000F7B96"/>
    <w:rsid w:val="00100B34"/>
    <w:rsid w:val="00101F3D"/>
    <w:rsid w:val="0010222B"/>
    <w:rsid w:val="0010511C"/>
    <w:rsid w:val="001059FF"/>
    <w:rsid w:val="00105DD9"/>
    <w:rsid w:val="00110D84"/>
    <w:rsid w:val="00112D91"/>
    <w:rsid w:val="00117EE4"/>
    <w:rsid w:val="001200D9"/>
    <w:rsid w:val="00132B5B"/>
    <w:rsid w:val="00140A67"/>
    <w:rsid w:val="00145661"/>
    <w:rsid w:val="0015123F"/>
    <w:rsid w:val="0015297A"/>
    <w:rsid w:val="00155956"/>
    <w:rsid w:val="001569D6"/>
    <w:rsid w:val="00162663"/>
    <w:rsid w:val="00162BFE"/>
    <w:rsid w:val="00162EFA"/>
    <w:rsid w:val="00164D44"/>
    <w:rsid w:val="00167234"/>
    <w:rsid w:val="001717E7"/>
    <w:rsid w:val="001721D6"/>
    <w:rsid w:val="0017273C"/>
    <w:rsid w:val="001746DD"/>
    <w:rsid w:val="001803A7"/>
    <w:rsid w:val="00184B53"/>
    <w:rsid w:val="0018510E"/>
    <w:rsid w:val="0018653F"/>
    <w:rsid w:val="001916E0"/>
    <w:rsid w:val="00192453"/>
    <w:rsid w:val="001A2863"/>
    <w:rsid w:val="001A6FE2"/>
    <w:rsid w:val="001A7D17"/>
    <w:rsid w:val="001B39E4"/>
    <w:rsid w:val="001C0671"/>
    <w:rsid w:val="001D025C"/>
    <w:rsid w:val="001E3573"/>
    <w:rsid w:val="001E3EB7"/>
    <w:rsid w:val="001E7B0B"/>
    <w:rsid w:val="00200EFF"/>
    <w:rsid w:val="00203034"/>
    <w:rsid w:val="00215305"/>
    <w:rsid w:val="00216336"/>
    <w:rsid w:val="00223437"/>
    <w:rsid w:val="00224B3D"/>
    <w:rsid w:val="00230ECE"/>
    <w:rsid w:val="00236A54"/>
    <w:rsid w:val="00241548"/>
    <w:rsid w:val="00243D30"/>
    <w:rsid w:val="00255361"/>
    <w:rsid w:val="00257837"/>
    <w:rsid w:val="0026371D"/>
    <w:rsid w:val="002660AF"/>
    <w:rsid w:val="00267148"/>
    <w:rsid w:val="00273EFB"/>
    <w:rsid w:val="0027453E"/>
    <w:rsid w:val="002746CE"/>
    <w:rsid w:val="002747AF"/>
    <w:rsid w:val="00275E15"/>
    <w:rsid w:val="00277991"/>
    <w:rsid w:val="00277A3D"/>
    <w:rsid w:val="00277B34"/>
    <w:rsid w:val="0028509B"/>
    <w:rsid w:val="00290831"/>
    <w:rsid w:val="002909B6"/>
    <w:rsid w:val="00290BBF"/>
    <w:rsid w:val="002A01D3"/>
    <w:rsid w:val="002A0914"/>
    <w:rsid w:val="002A161A"/>
    <w:rsid w:val="002A3261"/>
    <w:rsid w:val="002A4C9F"/>
    <w:rsid w:val="002B2390"/>
    <w:rsid w:val="002B30F8"/>
    <w:rsid w:val="002B4065"/>
    <w:rsid w:val="002D1304"/>
    <w:rsid w:val="002D5E9C"/>
    <w:rsid w:val="002D659B"/>
    <w:rsid w:val="002E1E4A"/>
    <w:rsid w:val="002E2471"/>
    <w:rsid w:val="002E7BAD"/>
    <w:rsid w:val="002F7C6D"/>
    <w:rsid w:val="00300553"/>
    <w:rsid w:val="00303A11"/>
    <w:rsid w:val="00306B15"/>
    <w:rsid w:val="0031205C"/>
    <w:rsid w:val="00315D0A"/>
    <w:rsid w:val="00315F36"/>
    <w:rsid w:val="003165BF"/>
    <w:rsid w:val="00320876"/>
    <w:rsid w:val="00322AD7"/>
    <w:rsid w:val="00322B5D"/>
    <w:rsid w:val="00324AB8"/>
    <w:rsid w:val="0033168D"/>
    <w:rsid w:val="00331F2C"/>
    <w:rsid w:val="00334802"/>
    <w:rsid w:val="00336D14"/>
    <w:rsid w:val="00344535"/>
    <w:rsid w:val="00345F45"/>
    <w:rsid w:val="00350F99"/>
    <w:rsid w:val="00351FC3"/>
    <w:rsid w:val="00360336"/>
    <w:rsid w:val="00363739"/>
    <w:rsid w:val="00372F9D"/>
    <w:rsid w:val="003773D2"/>
    <w:rsid w:val="00380493"/>
    <w:rsid w:val="0038098D"/>
    <w:rsid w:val="00380EC6"/>
    <w:rsid w:val="00381D30"/>
    <w:rsid w:val="0038371F"/>
    <w:rsid w:val="00396395"/>
    <w:rsid w:val="003A1BEB"/>
    <w:rsid w:val="003A3532"/>
    <w:rsid w:val="003A37EE"/>
    <w:rsid w:val="003A505C"/>
    <w:rsid w:val="003B20F5"/>
    <w:rsid w:val="003B2528"/>
    <w:rsid w:val="003B3F26"/>
    <w:rsid w:val="003C47CC"/>
    <w:rsid w:val="003C7604"/>
    <w:rsid w:val="003D4445"/>
    <w:rsid w:val="003D5EB9"/>
    <w:rsid w:val="003E2446"/>
    <w:rsid w:val="003E77AE"/>
    <w:rsid w:val="003E7C7F"/>
    <w:rsid w:val="003F1D72"/>
    <w:rsid w:val="003F5731"/>
    <w:rsid w:val="003F7181"/>
    <w:rsid w:val="004018C2"/>
    <w:rsid w:val="00407B96"/>
    <w:rsid w:val="00411D94"/>
    <w:rsid w:val="00415AC6"/>
    <w:rsid w:val="0042409A"/>
    <w:rsid w:val="00431877"/>
    <w:rsid w:val="00433A74"/>
    <w:rsid w:val="00436C13"/>
    <w:rsid w:val="00440DE2"/>
    <w:rsid w:val="00442AAC"/>
    <w:rsid w:val="00446FEB"/>
    <w:rsid w:val="00447660"/>
    <w:rsid w:val="00447ACD"/>
    <w:rsid w:val="00447C20"/>
    <w:rsid w:val="00462681"/>
    <w:rsid w:val="004629EC"/>
    <w:rsid w:val="00465259"/>
    <w:rsid w:val="00467723"/>
    <w:rsid w:val="004677FB"/>
    <w:rsid w:val="00470FBB"/>
    <w:rsid w:val="004729AA"/>
    <w:rsid w:val="00475E9D"/>
    <w:rsid w:val="00481481"/>
    <w:rsid w:val="00485940"/>
    <w:rsid w:val="004871A8"/>
    <w:rsid w:val="004904A2"/>
    <w:rsid w:val="00492B83"/>
    <w:rsid w:val="00495384"/>
    <w:rsid w:val="004A2866"/>
    <w:rsid w:val="004A54C0"/>
    <w:rsid w:val="004A5595"/>
    <w:rsid w:val="004A6859"/>
    <w:rsid w:val="004B23E8"/>
    <w:rsid w:val="004B560B"/>
    <w:rsid w:val="004B6ED7"/>
    <w:rsid w:val="004C2EAA"/>
    <w:rsid w:val="004C3593"/>
    <w:rsid w:val="004D0EC8"/>
    <w:rsid w:val="004D3110"/>
    <w:rsid w:val="004D4BBB"/>
    <w:rsid w:val="004D6382"/>
    <w:rsid w:val="004E0A50"/>
    <w:rsid w:val="004E33AB"/>
    <w:rsid w:val="004E4027"/>
    <w:rsid w:val="004E54BC"/>
    <w:rsid w:val="004F0C47"/>
    <w:rsid w:val="004F1F79"/>
    <w:rsid w:val="004F28E1"/>
    <w:rsid w:val="004F47BD"/>
    <w:rsid w:val="004F4ED6"/>
    <w:rsid w:val="00500D54"/>
    <w:rsid w:val="0050165B"/>
    <w:rsid w:val="00503D58"/>
    <w:rsid w:val="00505726"/>
    <w:rsid w:val="005109DE"/>
    <w:rsid w:val="00513318"/>
    <w:rsid w:val="00515AE6"/>
    <w:rsid w:val="00516CA5"/>
    <w:rsid w:val="00533158"/>
    <w:rsid w:val="0054065C"/>
    <w:rsid w:val="00543B41"/>
    <w:rsid w:val="005451E0"/>
    <w:rsid w:val="005503D9"/>
    <w:rsid w:val="005650E2"/>
    <w:rsid w:val="00565163"/>
    <w:rsid w:val="005671A7"/>
    <w:rsid w:val="00573E7F"/>
    <w:rsid w:val="005764FC"/>
    <w:rsid w:val="00580B14"/>
    <w:rsid w:val="00584C36"/>
    <w:rsid w:val="005855BD"/>
    <w:rsid w:val="005926DF"/>
    <w:rsid w:val="005931A0"/>
    <w:rsid w:val="005A0F63"/>
    <w:rsid w:val="005A3F36"/>
    <w:rsid w:val="005A44A2"/>
    <w:rsid w:val="005A7024"/>
    <w:rsid w:val="005A716C"/>
    <w:rsid w:val="005A7263"/>
    <w:rsid w:val="005C03F7"/>
    <w:rsid w:val="005C19C5"/>
    <w:rsid w:val="005C29BE"/>
    <w:rsid w:val="005C44E7"/>
    <w:rsid w:val="005C4CF6"/>
    <w:rsid w:val="005C5BC6"/>
    <w:rsid w:val="005C7C1E"/>
    <w:rsid w:val="005D4E03"/>
    <w:rsid w:val="005D654B"/>
    <w:rsid w:val="005E2AB7"/>
    <w:rsid w:val="005E3495"/>
    <w:rsid w:val="005E64C1"/>
    <w:rsid w:val="005E72E8"/>
    <w:rsid w:val="005F3EBC"/>
    <w:rsid w:val="005F5737"/>
    <w:rsid w:val="005F6749"/>
    <w:rsid w:val="005F6D97"/>
    <w:rsid w:val="00604E74"/>
    <w:rsid w:val="00606A65"/>
    <w:rsid w:val="00610DCB"/>
    <w:rsid w:val="00616523"/>
    <w:rsid w:val="00620F39"/>
    <w:rsid w:val="00621792"/>
    <w:rsid w:val="00621C6B"/>
    <w:rsid w:val="00621C76"/>
    <w:rsid w:val="00625B64"/>
    <w:rsid w:val="00630334"/>
    <w:rsid w:val="00630416"/>
    <w:rsid w:val="00631C1F"/>
    <w:rsid w:val="006349C0"/>
    <w:rsid w:val="00637A61"/>
    <w:rsid w:val="00637B28"/>
    <w:rsid w:val="0064042F"/>
    <w:rsid w:val="00643FE1"/>
    <w:rsid w:val="00644CDF"/>
    <w:rsid w:val="006501CD"/>
    <w:rsid w:val="00654401"/>
    <w:rsid w:val="00661059"/>
    <w:rsid w:val="0066448E"/>
    <w:rsid w:val="0066650A"/>
    <w:rsid w:val="00667B05"/>
    <w:rsid w:val="006705CF"/>
    <w:rsid w:val="00672BC6"/>
    <w:rsid w:val="00673DA2"/>
    <w:rsid w:val="0067486E"/>
    <w:rsid w:val="00694028"/>
    <w:rsid w:val="006A236B"/>
    <w:rsid w:val="006A5B38"/>
    <w:rsid w:val="006C3A4F"/>
    <w:rsid w:val="006C3AD3"/>
    <w:rsid w:val="006C6929"/>
    <w:rsid w:val="006C6BFE"/>
    <w:rsid w:val="006D0E7F"/>
    <w:rsid w:val="006E6700"/>
    <w:rsid w:val="006F090A"/>
    <w:rsid w:val="006F1A97"/>
    <w:rsid w:val="006F286E"/>
    <w:rsid w:val="006F31FF"/>
    <w:rsid w:val="006F5B3E"/>
    <w:rsid w:val="006F7AC9"/>
    <w:rsid w:val="006F7E63"/>
    <w:rsid w:val="00712DD9"/>
    <w:rsid w:val="007157D2"/>
    <w:rsid w:val="00722272"/>
    <w:rsid w:val="0072232B"/>
    <w:rsid w:val="00723CD8"/>
    <w:rsid w:val="00731323"/>
    <w:rsid w:val="0073201E"/>
    <w:rsid w:val="0073246B"/>
    <w:rsid w:val="00734603"/>
    <w:rsid w:val="007401F2"/>
    <w:rsid w:val="007412AE"/>
    <w:rsid w:val="00742C47"/>
    <w:rsid w:val="00745738"/>
    <w:rsid w:val="00747B1B"/>
    <w:rsid w:val="00750646"/>
    <w:rsid w:val="00752566"/>
    <w:rsid w:val="0075394F"/>
    <w:rsid w:val="00756436"/>
    <w:rsid w:val="00766721"/>
    <w:rsid w:val="00775026"/>
    <w:rsid w:val="00776931"/>
    <w:rsid w:val="007771B4"/>
    <w:rsid w:val="00780108"/>
    <w:rsid w:val="0078068A"/>
    <w:rsid w:val="00780A44"/>
    <w:rsid w:val="0078745E"/>
    <w:rsid w:val="00791450"/>
    <w:rsid w:val="00792F69"/>
    <w:rsid w:val="0079374F"/>
    <w:rsid w:val="00795165"/>
    <w:rsid w:val="007A08A2"/>
    <w:rsid w:val="007A1459"/>
    <w:rsid w:val="007A4347"/>
    <w:rsid w:val="007B0C73"/>
    <w:rsid w:val="007B0FDD"/>
    <w:rsid w:val="007B3E2D"/>
    <w:rsid w:val="007B650D"/>
    <w:rsid w:val="007B6FA9"/>
    <w:rsid w:val="007D3A1B"/>
    <w:rsid w:val="007D4513"/>
    <w:rsid w:val="007E1CF2"/>
    <w:rsid w:val="007E3047"/>
    <w:rsid w:val="007F01B0"/>
    <w:rsid w:val="007F06BC"/>
    <w:rsid w:val="007F0F43"/>
    <w:rsid w:val="007F10E2"/>
    <w:rsid w:val="007F43A3"/>
    <w:rsid w:val="007F4B8F"/>
    <w:rsid w:val="007F776A"/>
    <w:rsid w:val="00800F0E"/>
    <w:rsid w:val="00802EAC"/>
    <w:rsid w:val="0080794E"/>
    <w:rsid w:val="008266ED"/>
    <w:rsid w:val="00826D48"/>
    <w:rsid w:val="00831C70"/>
    <w:rsid w:val="008327AE"/>
    <w:rsid w:val="008327F8"/>
    <w:rsid w:val="00834ED7"/>
    <w:rsid w:val="00834F58"/>
    <w:rsid w:val="00835036"/>
    <w:rsid w:val="00835F19"/>
    <w:rsid w:val="008436BA"/>
    <w:rsid w:val="00844BE4"/>
    <w:rsid w:val="00846102"/>
    <w:rsid w:val="008565C0"/>
    <w:rsid w:val="00856E0A"/>
    <w:rsid w:val="008570B6"/>
    <w:rsid w:val="008611E3"/>
    <w:rsid w:val="00861A62"/>
    <w:rsid w:val="00863D6B"/>
    <w:rsid w:val="00864BA3"/>
    <w:rsid w:val="00872F0E"/>
    <w:rsid w:val="00873950"/>
    <w:rsid w:val="00875A84"/>
    <w:rsid w:val="0087681E"/>
    <w:rsid w:val="00877B6D"/>
    <w:rsid w:val="008827A9"/>
    <w:rsid w:val="00884648"/>
    <w:rsid w:val="00884D3D"/>
    <w:rsid w:val="0089080A"/>
    <w:rsid w:val="008945F1"/>
    <w:rsid w:val="008952EF"/>
    <w:rsid w:val="008A06A8"/>
    <w:rsid w:val="008A30BE"/>
    <w:rsid w:val="008A3B13"/>
    <w:rsid w:val="008A4460"/>
    <w:rsid w:val="008A451B"/>
    <w:rsid w:val="008A52E7"/>
    <w:rsid w:val="008A615C"/>
    <w:rsid w:val="008A65AA"/>
    <w:rsid w:val="008B2ADA"/>
    <w:rsid w:val="008B2D77"/>
    <w:rsid w:val="008B3050"/>
    <w:rsid w:val="008B679A"/>
    <w:rsid w:val="008B719B"/>
    <w:rsid w:val="008C0354"/>
    <w:rsid w:val="008C0C59"/>
    <w:rsid w:val="008C43B5"/>
    <w:rsid w:val="008C4FA3"/>
    <w:rsid w:val="008C72AF"/>
    <w:rsid w:val="008D3834"/>
    <w:rsid w:val="008E555C"/>
    <w:rsid w:val="008E6C1D"/>
    <w:rsid w:val="008F257E"/>
    <w:rsid w:val="008F4663"/>
    <w:rsid w:val="008F5833"/>
    <w:rsid w:val="008F64FC"/>
    <w:rsid w:val="00901863"/>
    <w:rsid w:val="00901BA6"/>
    <w:rsid w:val="00903EE2"/>
    <w:rsid w:val="0091055B"/>
    <w:rsid w:val="00911819"/>
    <w:rsid w:val="009218C7"/>
    <w:rsid w:val="00922B67"/>
    <w:rsid w:val="00925869"/>
    <w:rsid w:val="00925B33"/>
    <w:rsid w:val="0094364F"/>
    <w:rsid w:val="00943CFB"/>
    <w:rsid w:val="00945571"/>
    <w:rsid w:val="00946E27"/>
    <w:rsid w:val="00951559"/>
    <w:rsid w:val="00952450"/>
    <w:rsid w:val="0095455F"/>
    <w:rsid w:val="00954692"/>
    <w:rsid w:val="00954D2A"/>
    <w:rsid w:val="00957894"/>
    <w:rsid w:val="00961690"/>
    <w:rsid w:val="00965E00"/>
    <w:rsid w:val="009768DE"/>
    <w:rsid w:val="00976D7C"/>
    <w:rsid w:val="00981F82"/>
    <w:rsid w:val="00982CC8"/>
    <w:rsid w:val="0098390B"/>
    <w:rsid w:val="009846AB"/>
    <w:rsid w:val="0098512F"/>
    <w:rsid w:val="00987767"/>
    <w:rsid w:val="00990F39"/>
    <w:rsid w:val="00992977"/>
    <w:rsid w:val="0099656E"/>
    <w:rsid w:val="009A08DF"/>
    <w:rsid w:val="009A09D7"/>
    <w:rsid w:val="009A0CE4"/>
    <w:rsid w:val="009A1433"/>
    <w:rsid w:val="009A5305"/>
    <w:rsid w:val="009B7A90"/>
    <w:rsid w:val="009C0158"/>
    <w:rsid w:val="009C0316"/>
    <w:rsid w:val="009C1AE9"/>
    <w:rsid w:val="009D4806"/>
    <w:rsid w:val="00A0111C"/>
    <w:rsid w:val="00A03398"/>
    <w:rsid w:val="00A06837"/>
    <w:rsid w:val="00A16A54"/>
    <w:rsid w:val="00A21369"/>
    <w:rsid w:val="00A218F3"/>
    <w:rsid w:val="00A256EE"/>
    <w:rsid w:val="00A2666D"/>
    <w:rsid w:val="00A27214"/>
    <w:rsid w:val="00A31737"/>
    <w:rsid w:val="00A31A52"/>
    <w:rsid w:val="00A31DDE"/>
    <w:rsid w:val="00A36E57"/>
    <w:rsid w:val="00A427C3"/>
    <w:rsid w:val="00A44CC2"/>
    <w:rsid w:val="00A543C0"/>
    <w:rsid w:val="00A6267F"/>
    <w:rsid w:val="00A6608B"/>
    <w:rsid w:val="00A67BC3"/>
    <w:rsid w:val="00A7125A"/>
    <w:rsid w:val="00A736C6"/>
    <w:rsid w:val="00A739A5"/>
    <w:rsid w:val="00A778AD"/>
    <w:rsid w:val="00A84A4A"/>
    <w:rsid w:val="00A918FB"/>
    <w:rsid w:val="00A95823"/>
    <w:rsid w:val="00A95BE7"/>
    <w:rsid w:val="00A97D9B"/>
    <w:rsid w:val="00AA75FA"/>
    <w:rsid w:val="00AB0F0A"/>
    <w:rsid w:val="00AB40CC"/>
    <w:rsid w:val="00AB5980"/>
    <w:rsid w:val="00AB7240"/>
    <w:rsid w:val="00AC1073"/>
    <w:rsid w:val="00AC4C10"/>
    <w:rsid w:val="00AC5777"/>
    <w:rsid w:val="00AD3B9B"/>
    <w:rsid w:val="00AD440F"/>
    <w:rsid w:val="00AD513E"/>
    <w:rsid w:val="00AD779C"/>
    <w:rsid w:val="00AE10E1"/>
    <w:rsid w:val="00AE1D97"/>
    <w:rsid w:val="00AF6C35"/>
    <w:rsid w:val="00AF7214"/>
    <w:rsid w:val="00AF7501"/>
    <w:rsid w:val="00AF7FA2"/>
    <w:rsid w:val="00B00AE5"/>
    <w:rsid w:val="00B01480"/>
    <w:rsid w:val="00B04E50"/>
    <w:rsid w:val="00B1033E"/>
    <w:rsid w:val="00B17CAF"/>
    <w:rsid w:val="00B22200"/>
    <w:rsid w:val="00B31067"/>
    <w:rsid w:val="00B36671"/>
    <w:rsid w:val="00B379BF"/>
    <w:rsid w:val="00B40285"/>
    <w:rsid w:val="00B4059D"/>
    <w:rsid w:val="00B4095C"/>
    <w:rsid w:val="00B41BF9"/>
    <w:rsid w:val="00B46D54"/>
    <w:rsid w:val="00B527D4"/>
    <w:rsid w:val="00B52E5C"/>
    <w:rsid w:val="00B53EEA"/>
    <w:rsid w:val="00B546D1"/>
    <w:rsid w:val="00B54DF4"/>
    <w:rsid w:val="00B60611"/>
    <w:rsid w:val="00B61F53"/>
    <w:rsid w:val="00B66ABD"/>
    <w:rsid w:val="00B712B3"/>
    <w:rsid w:val="00B7252C"/>
    <w:rsid w:val="00B7261C"/>
    <w:rsid w:val="00B73E36"/>
    <w:rsid w:val="00B7636B"/>
    <w:rsid w:val="00B76DEE"/>
    <w:rsid w:val="00B77438"/>
    <w:rsid w:val="00B84A16"/>
    <w:rsid w:val="00B87391"/>
    <w:rsid w:val="00BA1548"/>
    <w:rsid w:val="00BA40C9"/>
    <w:rsid w:val="00BA43AF"/>
    <w:rsid w:val="00BA64F5"/>
    <w:rsid w:val="00BB447E"/>
    <w:rsid w:val="00BB7C3D"/>
    <w:rsid w:val="00BB7CF1"/>
    <w:rsid w:val="00BC0A66"/>
    <w:rsid w:val="00BC0E98"/>
    <w:rsid w:val="00BC4CA5"/>
    <w:rsid w:val="00BC651E"/>
    <w:rsid w:val="00BC6B14"/>
    <w:rsid w:val="00BD36D7"/>
    <w:rsid w:val="00BD3B20"/>
    <w:rsid w:val="00BD3F58"/>
    <w:rsid w:val="00BD6BF4"/>
    <w:rsid w:val="00BE3949"/>
    <w:rsid w:val="00BE498B"/>
    <w:rsid w:val="00BE7596"/>
    <w:rsid w:val="00BE7779"/>
    <w:rsid w:val="00BF0409"/>
    <w:rsid w:val="00BF0514"/>
    <w:rsid w:val="00BF6DEC"/>
    <w:rsid w:val="00BF7001"/>
    <w:rsid w:val="00C02884"/>
    <w:rsid w:val="00C03D24"/>
    <w:rsid w:val="00C046E5"/>
    <w:rsid w:val="00C10F39"/>
    <w:rsid w:val="00C17422"/>
    <w:rsid w:val="00C21102"/>
    <w:rsid w:val="00C211EF"/>
    <w:rsid w:val="00C21CD3"/>
    <w:rsid w:val="00C3289C"/>
    <w:rsid w:val="00C33764"/>
    <w:rsid w:val="00C35113"/>
    <w:rsid w:val="00C36047"/>
    <w:rsid w:val="00C36AE2"/>
    <w:rsid w:val="00C418C1"/>
    <w:rsid w:val="00C44D7E"/>
    <w:rsid w:val="00C46C4C"/>
    <w:rsid w:val="00C4794D"/>
    <w:rsid w:val="00C562B3"/>
    <w:rsid w:val="00C639DB"/>
    <w:rsid w:val="00C65583"/>
    <w:rsid w:val="00C7632E"/>
    <w:rsid w:val="00C81970"/>
    <w:rsid w:val="00C8409A"/>
    <w:rsid w:val="00C848C9"/>
    <w:rsid w:val="00C86294"/>
    <w:rsid w:val="00C86540"/>
    <w:rsid w:val="00C906F2"/>
    <w:rsid w:val="00C90CA2"/>
    <w:rsid w:val="00C931F3"/>
    <w:rsid w:val="00CA0C2A"/>
    <w:rsid w:val="00CA0D3A"/>
    <w:rsid w:val="00CB0377"/>
    <w:rsid w:val="00CB165B"/>
    <w:rsid w:val="00CB21F5"/>
    <w:rsid w:val="00CB2922"/>
    <w:rsid w:val="00CB64D2"/>
    <w:rsid w:val="00CC11A3"/>
    <w:rsid w:val="00CC58F5"/>
    <w:rsid w:val="00CC737C"/>
    <w:rsid w:val="00CC7578"/>
    <w:rsid w:val="00CD1121"/>
    <w:rsid w:val="00CD1564"/>
    <w:rsid w:val="00CD3435"/>
    <w:rsid w:val="00CD37DF"/>
    <w:rsid w:val="00CE046A"/>
    <w:rsid w:val="00CE47F4"/>
    <w:rsid w:val="00CF3AE8"/>
    <w:rsid w:val="00CF5680"/>
    <w:rsid w:val="00CF593B"/>
    <w:rsid w:val="00D03C64"/>
    <w:rsid w:val="00D05EA3"/>
    <w:rsid w:val="00D07E10"/>
    <w:rsid w:val="00D124CB"/>
    <w:rsid w:val="00D14DDF"/>
    <w:rsid w:val="00D20FCB"/>
    <w:rsid w:val="00D21C6F"/>
    <w:rsid w:val="00D3208E"/>
    <w:rsid w:val="00D33BEF"/>
    <w:rsid w:val="00D3615B"/>
    <w:rsid w:val="00D37308"/>
    <w:rsid w:val="00D40515"/>
    <w:rsid w:val="00D42116"/>
    <w:rsid w:val="00D44A29"/>
    <w:rsid w:val="00D458D7"/>
    <w:rsid w:val="00D476C7"/>
    <w:rsid w:val="00D47EB0"/>
    <w:rsid w:val="00D507FF"/>
    <w:rsid w:val="00D50B8F"/>
    <w:rsid w:val="00D5526C"/>
    <w:rsid w:val="00D6248D"/>
    <w:rsid w:val="00D64F45"/>
    <w:rsid w:val="00D66EFC"/>
    <w:rsid w:val="00D74172"/>
    <w:rsid w:val="00D7523E"/>
    <w:rsid w:val="00D7670E"/>
    <w:rsid w:val="00D85034"/>
    <w:rsid w:val="00D863F6"/>
    <w:rsid w:val="00D9043D"/>
    <w:rsid w:val="00D90CD9"/>
    <w:rsid w:val="00D939C3"/>
    <w:rsid w:val="00DA153B"/>
    <w:rsid w:val="00DA4195"/>
    <w:rsid w:val="00DA4EA2"/>
    <w:rsid w:val="00DB228C"/>
    <w:rsid w:val="00DB7C17"/>
    <w:rsid w:val="00DC02C5"/>
    <w:rsid w:val="00DC0F5D"/>
    <w:rsid w:val="00DC3979"/>
    <w:rsid w:val="00DD175A"/>
    <w:rsid w:val="00DD23CA"/>
    <w:rsid w:val="00DD5C63"/>
    <w:rsid w:val="00DE1734"/>
    <w:rsid w:val="00DE1C0C"/>
    <w:rsid w:val="00DE2AD1"/>
    <w:rsid w:val="00DE2EBC"/>
    <w:rsid w:val="00DE3C32"/>
    <w:rsid w:val="00DE4025"/>
    <w:rsid w:val="00DF5ECC"/>
    <w:rsid w:val="00DF6978"/>
    <w:rsid w:val="00E04926"/>
    <w:rsid w:val="00E04E6D"/>
    <w:rsid w:val="00E075EB"/>
    <w:rsid w:val="00E10591"/>
    <w:rsid w:val="00E17FBF"/>
    <w:rsid w:val="00E205F3"/>
    <w:rsid w:val="00E20CFE"/>
    <w:rsid w:val="00E25657"/>
    <w:rsid w:val="00E31B12"/>
    <w:rsid w:val="00E32C1F"/>
    <w:rsid w:val="00E32DAB"/>
    <w:rsid w:val="00E35AAF"/>
    <w:rsid w:val="00E4283B"/>
    <w:rsid w:val="00E43087"/>
    <w:rsid w:val="00E571A1"/>
    <w:rsid w:val="00E573F8"/>
    <w:rsid w:val="00E61247"/>
    <w:rsid w:val="00E62504"/>
    <w:rsid w:val="00E7155E"/>
    <w:rsid w:val="00E721B9"/>
    <w:rsid w:val="00E74C34"/>
    <w:rsid w:val="00E75DBD"/>
    <w:rsid w:val="00E81920"/>
    <w:rsid w:val="00E835D0"/>
    <w:rsid w:val="00E83B7A"/>
    <w:rsid w:val="00E91EBB"/>
    <w:rsid w:val="00EA18EA"/>
    <w:rsid w:val="00EA1A67"/>
    <w:rsid w:val="00EA2D74"/>
    <w:rsid w:val="00EA504A"/>
    <w:rsid w:val="00EA7FFD"/>
    <w:rsid w:val="00EC0DB9"/>
    <w:rsid w:val="00EC3A78"/>
    <w:rsid w:val="00EC3EEC"/>
    <w:rsid w:val="00EC6650"/>
    <w:rsid w:val="00ED2CB5"/>
    <w:rsid w:val="00ED3774"/>
    <w:rsid w:val="00ED5D34"/>
    <w:rsid w:val="00ED713C"/>
    <w:rsid w:val="00ED7A97"/>
    <w:rsid w:val="00EE0B04"/>
    <w:rsid w:val="00EE2F98"/>
    <w:rsid w:val="00EF4C5F"/>
    <w:rsid w:val="00EF76E2"/>
    <w:rsid w:val="00F058DE"/>
    <w:rsid w:val="00F123B9"/>
    <w:rsid w:val="00F167A0"/>
    <w:rsid w:val="00F17DC8"/>
    <w:rsid w:val="00F2300E"/>
    <w:rsid w:val="00F25120"/>
    <w:rsid w:val="00F27146"/>
    <w:rsid w:val="00F27E38"/>
    <w:rsid w:val="00F41E61"/>
    <w:rsid w:val="00F4315C"/>
    <w:rsid w:val="00F449BE"/>
    <w:rsid w:val="00F45A2C"/>
    <w:rsid w:val="00F50D22"/>
    <w:rsid w:val="00F56103"/>
    <w:rsid w:val="00F61740"/>
    <w:rsid w:val="00F6292A"/>
    <w:rsid w:val="00F66FDD"/>
    <w:rsid w:val="00F67B8F"/>
    <w:rsid w:val="00F70030"/>
    <w:rsid w:val="00F73A9C"/>
    <w:rsid w:val="00F76C39"/>
    <w:rsid w:val="00F77405"/>
    <w:rsid w:val="00F82373"/>
    <w:rsid w:val="00F85E98"/>
    <w:rsid w:val="00F9095A"/>
    <w:rsid w:val="00F937F5"/>
    <w:rsid w:val="00F97DD2"/>
    <w:rsid w:val="00FA54CF"/>
    <w:rsid w:val="00FB016F"/>
    <w:rsid w:val="00FB01C9"/>
    <w:rsid w:val="00FB2192"/>
    <w:rsid w:val="00FB38F3"/>
    <w:rsid w:val="00FD0D61"/>
    <w:rsid w:val="00FD2110"/>
    <w:rsid w:val="00FD56EE"/>
    <w:rsid w:val="00FD61E2"/>
    <w:rsid w:val="00FE2678"/>
    <w:rsid w:val="00FE2899"/>
    <w:rsid w:val="00FE68D8"/>
    <w:rsid w:val="00FF590E"/>
    <w:rsid w:val="011873D0"/>
    <w:rsid w:val="011D3F2F"/>
    <w:rsid w:val="02F96065"/>
    <w:rsid w:val="02FC30FA"/>
    <w:rsid w:val="031A0747"/>
    <w:rsid w:val="032E5B26"/>
    <w:rsid w:val="033F6106"/>
    <w:rsid w:val="03BE1851"/>
    <w:rsid w:val="03D52343"/>
    <w:rsid w:val="03FA1F94"/>
    <w:rsid w:val="042C167D"/>
    <w:rsid w:val="04CB5264"/>
    <w:rsid w:val="052D5181"/>
    <w:rsid w:val="06B54BB5"/>
    <w:rsid w:val="06D26704"/>
    <w:rsid w:val="074F6A04"/>
    <w:rsid w:val="079773ED"/>
    <w:rsid w:val="07977AE1"/>
    <w:rsid w:val="083149B9"/>
    <w:rsid w:val="08751F6A"/>
    <w:rsid w:val="08B35A4D"/>
    <w:rsid w:val="08BE771B"/>
    <w:rsid w:val="09C43158"/>
    <w:rsid w:val="09ED6F48"/>
    <w:rsid w:val="0A1B699F"/>
    <w:rsid w:val="0A292902"/>
    <w:rsid w:val="0A5F390E"/>
    <w:rsid w:val="0A8A3044"/>
    <w:rsid w:val="0B0863A9"/>
    <w:rsid w:val="0B9B6900"/>
    <w:rsid w:val="0CC82B4D"/>
    <w:rsid w:val="0D213724"/>
    <w:rsid w:val="0D6B7FEC"/>
    <w:rsid w:val="0D7435CE"/>
    <w:rsid w:val="0EEB50CA"/>
    <w:rsid w:val="0F4040A2"/>
    <w:rsid w:val="0F533052"/>
    <w:rsid w:val="0F7E62BD"/>
    <w:rsid w:val="0FEC187D"/>
    <w:rsid w:val="10AB24E4"/>
    <w:rsid w:val="11133EE2"/>
    <w:rsid w:val="11205106"/>
    <w:rsid w:val="11635404"/>
    <w:rsid w:val="11742C5B"/>
    <w:rsid w:val="11894971"/>
    <w:rsid w:val="11E43BDD"/>
    <w:rsid w:val="125310B6"/>
    <w:rsid w:val="131F6CE1"/>
    <w:rsid w:val="13A53569"/>
    <w:rsid w:val="14027ED7"/>
    <w:rsid w:val="14B9419F"/>
    <w:rsid w:val="150A4645"/>
    <w:rsid w:val="15B06CCD"/>
    <w:rsid w:val="15DA3624"/>
    <w:rsid w:val="16F57DAA"/>
    <w:rsid w:val="172948A6"/>
    <w:rsid w:val="17346C73"/>
    <w:rsid w:val="176057D7"/>
    <w:rsid w:val="1787141B"/>
    <w:rsid w:val="17942D19"/>
    <w:rsid w:val="179E6894"/>
    <w:rsid w:val="18247256"/>
    <w:rsid w:val="1924119D"/>
    <w:rsid w:val="198518DC"/>
    <w:rsid w:val="19C16A93"/>
    <w:rsid w:val="1A2B2F9F"/>
    <w:rsid w:val="1A4065B1"/>
    <w:rsid w:val="1A475376"/>
    <w:rsid w:val="1A4E421E"/>
    <w:rsid w:val="1A5B678E"/>
    <w:rsid w:val="1A5D0599"/>
    <w:rsid w:val="1A696A42"/>
    <w:rsid w:val="1A96364D"/>
    <w:rsid w:val="1B2D7295"/>
    <w:rsid w:val="1B6B10E5"/>
    <w:rsid w:val="1BEA72FD"/>
    <w:rsid w:val="1C2C1601"/>
    <w:rsid w:val="1C2F2D72"/>
    <w:rsid w:val="1C7B6F6F"/>
    <w:rsid w:val="1D172A19"/>
    <w:rsid w:val="1D175AB1"/>
    <w:rsid w:val="1E98012A"/>
    <w:rsid w:val="1E9E4BEA"/>
    <w:rsid w:val="1EEC367D"/>
    <w:rsid w:val="1EFD7285"/>
    <w:rsid w:val="1F04324D"/>
    <w:rsid w:val="1F5F38B9"/>
    <w:rsid w:val="1F78381C"/>
    <w:rsid w:val="209D7385"/>
    <w:rsid w:val="20BF2542"/>
    <w:rsid w:val="21323A3F"/>
    <w:rsid w:val="213E3D52"/>
    <w:rsid w:val="217270FD"/>
    <w:rsid w:val="21AF4E9F"/>
    <w:rsid w:val="2208657E"/>
    <w:rsid w:val="222E7C7B"/>
    <w:rsid w:val="22844669"/>
    <w:rsid w:val="234F3414"/>
    <w:rsid w:val="23571659"/>
    <w:rsid w:val="23903B91"/>
    <w:rsid w:val="23FA31DE"/>
    <w:rsid w:val="2446445F"/>
    <w:rsid w:val="246B36ED"/>
    <w:rsid w:val="248D4C84"/>
    <w:rsid w:val="253022F7"/>
    <w:rsid w:val="25D171F6"/>
    <w:rsid w:val="2612030A"/>
    <w:rsid w:val="27271B38"/>
    <w:rsid w:val="2727269F"/>
    <w:rsid w:val="272F427D"/>
    <w:rsid w:val="275823E5"/>
    <w:rsid w:val="27BC6216"/>
    <w:rsid w:val="27C9142F"/>
    <w:rsid w:val="28181896"/>
    <w:rsid w:val="283D3EFE"/>
    <w:rsid w:val="285D7845"/>
    <w:rsid w:val="28E039DC"/>
    <w:rsid w:val="292C0D28"/>
    <w:rsid w:val="293260C4"/>
    <w:rsid w:val="29D408D9"/>
    <w:rsid w:val="2A00126A"/>
    <w:rsid w:val="2A1C5A96"/>
    <w:rsid w:val="2A570548"/>
    <w:rsid w:val="2AAE421E"/>
    <w:rsid w:val="2AD455B3"/>
    <w:rsid w:val="2B182E52"/>
    <w:rsid w:val="2B2F2FB2"/>
    <w:rsid w:val="2B452836"/>
    <w:rsid w:val="2C094583"/>
    <w:rsid w:val="2CB8059A"/>
    <w:rsid w:val="2CFE5560"/>
    <w:rsid w:val="2D333A02"/>
    <w:rsid w:val="2D58592E"/>
    <w:rsid w:val="2D68073C"/>
    <w:rsid w:val="2D74105A"/>
    <w:rsid w:val="2E2B1F4D"/>
    <w:rsid w:val="2E761397"/>
    <w:rsid w:val="2E8D7669"/>
    <w:rsid w:val="2E9C6A94"/>
    <w:rsid w:val="2EC42CB3"/>
    <w:rsid w:val="2F3425F3"/>
    <w:rsid w:val="2F416718"/>
    <w:rsid w:val="2F6F561E"/>
    <w:rsid w:val="2FA7792E"/>
    <w:rsid w:val="2FDA470B"/>
    <w:rsid w:val="3040052E"/>
    <w:rsid w:val="30503087"/>
    <w:rsid w:val="30A32E3B"/>
    <w:rsid w:val="30AC06DB"/>
    <w:rsid w:val="30C27E77"/>
    <w:rsid w:val="31254DF9"/>
    <w:rsid w:val="31421A3B"/>
    <w:rsid w:val="31633FC8"/>
    <w:rsid w:val="31734513"/>
    <w:rsid w:val="31D61518"/>
    <w:rsid w:val="31E549EE"/>
    <w:rsid w:val="32861DCE"/>
    <w:rsid w:val="330D0C69"/>
    <w:rsid w:val="3346231A"/>
    <w:rsid w:val="33731F99"/>
    <w:rsid w:val="33C26795"/>
    <w:rsid w:val="343A2DEB"/>
    <w:rsid w:val="346C0A53"/>
    <w:rsid w:val="34922F25"/>
    <w:rsid w:val="34924ADF"/>
    <w:rsid w:val="34DD6208"/>
    <w:rsid w:val="35230128"/>
    <w:rsid w:val="35301D0A"/>
    <w:rsid w:val="35466485"/>
    <w:rsid w:val="361629FD"/>
    <w:rsid w:val="36AA53E5"/>
    <w:rsid w:val="36C95025"/>
    <w:rsid w:val="36D15830"/>
    <w:rsid w:val="36F72A5C"/>
    <w:rsid w:val="37253BAF"/>
    <w:rsid w:val="37572E9C"/>
    <w:rsid w:val="38016835"/>
    <w:rsid w:val="3833386C"/>
    <w:rsid w:val="385D0AA2"/>
    <w:rsid w:val="389F097F"/>
    <w:rsid w:val="38AA729C"/>
    <w:rsid w:val="38C041C8"/>
    <w:rsid w:val="394535DF"/>
    <w:rsid w:val="3A542066"/>
    <w:rsid w:val="3B0D30F8"/>
    <w:rsid w:val="3B295371"/>
    <w:rsid w:val="3BA23B11"/>
    <w:rsid w:val="3BB92F02"/>
    <w:rsid w:val="3BC62E1B"/>
    <w:rsid w:val="3BE2217D"/>
    <w:rsid w:val="3BE91746"/>
    <w:rsid w:val="3BF05031"/>
    <w:rsid w:val="3C170EEB"/>
    <w:rsid w:val="3C793BD6"/>
    <w:rsid w:val="3D1A6E58"/>
    <w:rsid w:val="3E905972"/>
    <w:rsid w:val="3EFD2747"/>
    <w:rsid w:val="3F8B48E4"/>
    <w:rsid w:val="40905736"/>
    <w:rsid w:val="411947BD"/>
    <w:rsid w:val="411F1449"/>
    <w:rsid w:val="413924AA"/>
    <w:rsid w:val="41F42E9D"/>
    <w:rsid w:val="420E6B36"/>
    <w:rsid w:val="421723D1"/>
    <w:rsid w:val="424E34AD"/>
    <w:rsid w:val="427938C5"/>
    <w:rsid w:val="42B64A66"/>
    <w:rsid w:val="42FE5734"/>
    <w:rsid w:val="431344AA"/>
    <w:rsid w:val="432F1547"/>
    <w:rsid w:val="436C51E5"/>
    <w:rsid w:val="43C974F3"/>
    <w:rsid w:val="444A0235"/>
    <w:rsid w:val="445C4442"/>
    <w:rsid w:val="450E297A"/>
    <w:rsid w:val="4520188E"/>
    <w:rsid w:val="455B7F89"/>
    <w:rsid w:val="456F1AEA"/>
    <w:rsid w:val="464D2DD6"/>
    <w:rsid w:val="465A2DAD"/>
    <w:rsid w:val="4683287C"/>
    <w:rsid w:val="46A138BF"/>
    <w:rsid w:val="46D075C9"/>
    <w:rsid w:val="47195A34"/>
    <w:rsid w:val="47523465"/>
    <w:rsid w:val="477960C3"/>
    <w:rsid w:val="482A27E7"/>
    <w:rsid w:val="48452FE0"/>
    <w:rsid w:val="4848727B"/>
    <w:rsid w:val="485022E4"/>
    <w:rsid w:val="48A809C5"/>
    <w:rsid w:val="498117FC"/>
    <w:rsid w:val="49C11969"/>
    <w:rsid w:val="49EE4D26"/>
    <w:rsid w:val="4A951478"/>
    <w:rsid w:val="4AC77F00"/>
    <w:rsid w:val="4BD56877"/>
    <w:rsid w:val="4BF73A12"/>
    <w:rsid w:val="4C0216B8"/>
    <w:rsid w:val="4CF27028"/>
    <w:rsid w:val="4DB16B6E"/>
    <w:rsid w:val="4E4D48B7"/>
    <w:rsid w:val="4E5263F6"/>
    <w:rsid w:val="4E912AAC"/>
    <w:rsid w:val="4E946741"/>
    <w:rsid w:val="4F1C6B10"/>
    <w:rsid w:val="4F614D70"/>
    <w:rsid w:val="5032042A"/>
    <w:rsid w:val="50977715"/>
    <w:rsid w:val="511F0B6E"/>
    <w:rsid w:val="52C537CD"/>
    <w:rsid w:val="52F96949"/>
    <w:rsid w:val="536D793E"/>
    <w:rsid w:val="5389049C"/>
    <w:rsid w:val="54111C89"/>
    <w:rsid w:val="5535654B"/>
    <w:rsid w:val="559E63C4"/>
    <w:rsid w:val="55C52D87"/>
    <w:rsid w:val="56124449"/>
    <w:rsid w:val="56B92E8A"/>
    <w:rsid w:val="56ED13B1"/>
    <w:rsid w:val="57517763"/>
    <w:rsid w:val="58031D58"/>
    <w:rsid w:val="58484042"/>
    <w:rsid w:val="58844AAE"/>
    <w:rsid w:val="58E22DE0"/>
    <w:rsid w:val="58F433A2"/>
    <w:rsid w:val="59575EC8"/>
    <w:rsid w:val="59EB327B"/>
    <w:rsid w:val="5A441DBF"/>
    <w:rsid w:val="5B0D7E14"/>
    <w:rsid w:val="5C0346E4"/>
    <w:rsid w:val="5C343F60"/>
    <w:rsid w:val="5C816FFE"/>
    <w:rsid w:val="5CDF5099"/>
    <w:rsid w:val="5D23318B"/>
    <w:rsid w:val="5DAB7B62"/>
    <w:rsid w:val="5DAD3060"/>
    <w:rsid w:val="5DF81124"/>
    <w:rsid w:val="5E201759"/>
    <w:rsid w:val="5E5730C2"/>
    <w:rsid w:val="5E65046E"/>
    <w:rsid w:val="5F32264E"/>
    <w:rsid w:val="60365E44"/>
    <w:rsid w:val="603B2A53"/>
    <w:rsid w:val="61A90134"/>
    <w:rsid w:val="62181786"/>
    <w:rsid w:val="62AA6544"/>
    <w:rsid w:val="62C71F47"/>
    <w:rsid w:val="62CE04B6"/>
    <w:rsid w:val="64546B27"/>
    <w:rsid w:val="64BF252B"/>
    <w:rsid w:val="64E44F35"/>
    <w:rsid w:val="65CA51F0"/>
    <w:rsid w:val="65F91D50"/>
    <w:rsid w:val="66C279EC"/>
    <w:rsid w:val="66F731E9"/>
    <w:rsid w:val="681F4E97"/>
    <w:rsid w:val="68527678"/>
    <w:rsid w:val="6956343E"/>
    <w:rsid w:val="69A3592F"/>
    <w:rsid w:val="69B96887"/>
    <w:rsid w:val="6A3D157C"/>
    <w:rsid w:val="6A861238"/>
    <w:rsid w:val="6C120FF0"/>
    <w:rsid w:val="6CBF7E35"/>
    <w:rsid w:val="6D973A99"/>
    <w:rsid w:val="6DE351FB"/>
    <w:rsid w:val="6E2B0C30"/>
    <w:rsid w:val="6F5676D4"/>
    <w:rsid w:val="6F5E52C4"/>
    <w:rsid w:val="6F800D69"/>
    <w:rsid w:val="6FAA5F34"/>
    <w:rsid w:val="702149EF"/>
    <w:rsid w:val="705B7B0A"/>
    <w:rsid w:val="70E60866"/>
    <w:rsid w:val="71F4611D"/>
    <w:rsid w:val="72B22FD0"/>
    <w:rsid w:val="731F0908"/>
    <w:rsid w:val="739A7D73"/>
    <w:rsid w:val="73BE4CFE"/>
    <w:rsid w:val="74100F41"/>
    <w:rsid w:val="741738AF"/>
    <w:rsid w:val="7435216B"/>
    <w:rsid w:val="743E1834"/>
    <w:rsid w:val="745953BB"/>
    <w:rsid w:val="746B617B"/>
    <w:rsid w:val="74740786"/>
    <w:rsid w:val="753F1310"/>
    <w:rsid w:val="75594484"/>
    <w:rsid w:val="75682A6A"/>
    <w:rsid w:val="75DD62F7"/>
    <w:rsid w:val="75FD5F62"/>
    <w:rsid w:val="760A5A78"/>
    <w:rsid w:val="769269E5"/>
    <w:rsid w:val="769E15C0"/>
    <w:rsid w:val="76EB5D67"/>
    <w:rsid w:val="77D62D81"/>
    <w:rsid w:val="785A7537"/>
    <w:rsid w:val="788E4809"/>
    <w:rsid w:val="788F2C61"/>
    <w:rsid w:val="79BA2F1D"/>
    <w:rsid w:val="79FA2F33"/>
    <w:rsid w:val="7A4764EE"/>
    <w:rsid w:val="7A514698"/>
    <w:rsid w:val="7AC953E2"/>
    <w:rsid w:val="7B554EA0"/>
    <w:rsid w:val="7B8B635C"/>
    <w:rsid w:val="7BC171DE"/>
    <w:rsid w:val="7CA51F41"/>
    <w:rsid w:val="7CDC56D8"/>
    <w:rsid w:val="7D0D2715"/>
    <w:rsid w:val="7D931F8B"/>
    <w:rsid w:val="7DF91CE6"/>
    <w:rsid w:val="7DFF6B34"/>
    <w:rsid w:val="7E1C3056"/>
    <w:rsid w:val="7E5D56FD"/>
    <w:rsid w:val="7E7C0BDF"/>
    <w:rsid w:val="7E8963FB"/>
    <w:rsid w:val="7EC42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185ECF"/>
      <w:u w:val="none"/>
    </w:rPr>
  </w:style>
  <w:style w:type="character" w:styleId="14">
    <w:name w:val="Hyperlink"/>
    <w:basedOn w:val="12"/>
    <w:unhideWhenUsed/>
    <w:qFormat/>
    <w:uiPriority w:val="99"/>
    <w:rPr>
      <w:color w:val="185ECF"/>
      <w:u w:val="none"/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7">
    <w:name w:val="ordinary-output"/>
    <w:basedOn w:val="1"/>
    <w:autoRedefine/>
    <w:qFormat/>
    <w:uiPriority w:val="0"/>
    <w:pPr>
      <w:widowControl/>
      <w:spacing w:before="100" w:beforeAutospacing="1" w:after="50" w:line="22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kan"/>
    <w:basedOn w:val="12"/>
    <w:autoRedefine/>
    <w:qFormat/>
    <w:uiPriority w:val="0"/>
    <w:rPr>
      <w:color w:val="0064EA"/>
    </w:rPr>
  </w:style>
  <w:style w:type="character" w:customStyle="1" w:styleId="20">
    <w:name w:val="checkbox"/>
    <w:basedOn w:val="12"/>
    <w:autoRedefine/>
    <w:qFormat/>
    <w:uiPriority w:val="0"/>
  </w:style>
  <w:style w:type="character" w:customStyle="1" w:styleId="21">
    <w:name w:val="shenbao"/>
    <w:basedOn w:val="12"/>
    <w:autoRedefine/>
    <w:qFormat/>
    <w:uiPriority w:val="0"/>
    <w:rPr>
      <w:color w:val="EF6334"/>
    </w:rPr>
  </w:style>
  <w:style w:type="paragraph" w:customStyle="1" w:styleId="22">
    <w:name w:val="Table Paragraph"/>
    <w:basedOn w:val="1"/>
    <w:autoRedefine/>
    <w:qFormat/>
    <w:uiPriority w:val="1"/>
    <w:pPr>
      <w:spacing w:before="53"/>
      <w:ind w:left="359"/>
      <w:jc w:val="center"/>
    </w:pPr>
    <w:rPr>
      <w:rFonts w:eastAsia="Times New Roman"/>
      <w:lang w:eastAsia="en-US" w:bidi="en-US"/>
    </w:rPr>
  </w:style>
  <w:style w:type="paragraph" w:customStyle="1" w:styleId="23">
    <w:name w:val="图表标题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黑体" w:eastAsia="黑体"/>
      <w:b/>
      <w:snapToGrid w:val="0"/>
      <w:kern w:val="0"/>
      <w:sz w:val="24"/>
    </w:rPr>
  </w:style>
  <w:style w:type="paragraph" w:customStyle="1" w:styleId="24">
    <w:name w:val="表格内容"/>
    <w:basedOn w:val="1"/>
    <w:autoRedefine/>
    <w:qFormat/>
    <w:uiPriority w:val="0"/>
    <w:pPr>
      <w:overflowPunct w:val="0"/>
      <w:adjustRightInd w:val="0"/>
      <w:snapToGrid w:val="0"/>
      <w:jc w:val="center"/>
      <w:textAlignment w:val="baseline"/>
    </w:pPr>
    <w:rPr>
      <w:kern w:val="0"/>
      <w:szCs w:val="20"/>
    </w:rPr>
  </w:style>
  <w:style w:type="paragraph" w:customStyle="1" w:styleId="25">
    <w:name w:val="表格居中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2"/>
    <w:autoRedefine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9">
    <w:name w:val="font3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样式36"/>
    <w:basedOn w:val="1"/>
    <w:autoRedefine/>
    <w:qFormat/>
    <w:uiPriority w:val="0"/>
    <w:pPr>
      <w:spacing w:line="480" w:lineRule="exact"/>
      <w:ind w:firstLine="200" w:firstLineChars="200"/>
    </w:pPr>
    <w:rPr>
      <w:kern w:val="0"/>
      <w:sz w:val="24"/>
    </w:rPr>
  </w:style>
  <w:style w:type="paragraph" w:customStyle="1" w:styleId="31">
    <w:name w:val="正文01"/>
    <w:basedOn w:val="2"/>
    <w:autoRedefine/>
    <w:qFormat/>
    <w:uiPriority w:val="0"/>
    <w:pPr>
      <w:spacing w:line="360" w:lineRule="auto"/>
      <w:ind w:firstLine="480" w:firstLineChars="0"/>
    </w:pPr>
    <w:rPr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644</Words>
  <Characters>757</Characters>
  <Lines>15</Lines>
  <Paragraphs>4</Paragraphs>
  <TotalTime>2</TotalTime>
  <ScaleCrop>false</ScaleCrop>
  <LinksUpToDate>false</LinksUpToDate>
  <CharactersWithSpaces>979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2017-09-19T08:00:00Z</dcterms:created>
  <dc:creator>Windows 用户</dc:creator>
  <cp:lastModifiedBy>因为珍惜所以幸福</cp:lastModifiedBy>
  <cp:lastPrinted>2024-08-27T08:25:00Z</cp:lastPrinted>
  <dcterms:modified xsi:type="dcterms:W3CDTF">2025-03-21T07:23:36Z</dcterms:modified>
  <cp:revision>682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B3F184E653E54B60BC56C8B5F637998F_13</vt:lpwstr>
  </property>
  <property fmtid="{D5CDD505-2E9C-101B-9397-08002B2CF9AE}" pid="4" name="KSOTemplateDocerSaveRecord">
    <vt:lpwstr>eyJoZGlkIjoiYTVmZTUyODhhZjAxN2NiNGFkYzA2ZWUzYTg5ZGRiNjEiLCJ1c2VySWQiOiIxMjk2MTE5NTY5In0=</vt:lpwstr>
  </property>
</Properties>
</file>